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9F" w:rsidRPr="008828E3" w:rsidRDefault="008A5D9F">
      <w:pPr>
        <w:rPr>
          <w:color w:val="FF0000"/>
        </w:rPr>
      </w:pPr>
      <w:bookmarkStart w:id="0" w:name="_GoBack"/>
      <w:bookmarkEnd w:id="0"/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3289"/>
        <w:gridCol w:w="2268"/>
        <w:gridCol w:w="1984"/>
      </w:tblGrid>
      <w:tr w:rsidR="00EE122B" w:rsidRPr="00BE344B" w:rsidTr="0049270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BE344B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BE344B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BE344B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BE344B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BE344B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BE344B">
              <w:rPr>
                <w:b/>
                <w:color w:val="auto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122B" w:rsidRPr="00BE344B" w:rsidRDefault="00EE122B" w:rsidP="009A161A">
            <w:pPr>
              <w:pStyle w:val="Tabletext"/>
              <w:keepLines w:val="0"/>
              <w:suppressAutoHyphens/>
              <w:jc w:val="center"/>
              <w:rPr>
                <w:color w:val="auto"/>
                <w:lang w:val="bg-BG"/>
              </w:rPr>
            </w:pPr>
            <w:r w:rsidRPr="00BE344B">
              <w:rPr>
                <w:b/>
                <w:color w:val="auto"/>
                <w:sz w:val="18"/>
                <w:szCs w:val="18"/>
                <w:lang w:val="bg-BG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122B" w:rsidRPr="00BE344B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BE344B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EE122B" w:rsidRPr="00BE344B" w:rsidTr="0049270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22B" w:rsidRPr="00E530E3" w:rsidRDefault="00E530E3" w:rsidP="009A161A">
            <w:pPr>
              <w:pStyle w:val="Tabletext"/>
              <w:keepLines w:val="0"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E530E3" w:rsidRDefault="008A3A4A" w:rsidP="008A3A4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07</w:t>
            </w:r>
            <w:r w:rsidR="00E530E3">
              <w:rPr>
                <w:sz w:val="19"/>
                <w:szCs w:val="19"/>
                <w:lang w:val="bg-BG"/>
              </w:rPr>
              <w:t>.0</w:t>
            </w:r>
            <w:r>
              <w:rPr>
                <w:sz w:val="19"/>
                <w:szCs w:val="19"/>
                <w:lang w:val="bg-BG"/>
              </w:rPr>
              <w:t>9</w:t>
            </w:r>
            <w:r w:rsidR="00E530E3">
              <w:rPr>
                <w:sz w:val="19"/>
                <w:szCs w:val="19"/>
                <w:lang w:val="bg-BG"/>
              </w:rPr>
              <w:t>.2021 г.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492709" w:rsidRDefault="00492709" w:rsidP="002B5F68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Процедура за начините на комуникация при жалби и искания от субекта на данни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2B" w:rsidRPr="00BE344B" w:rsidRDefault="00492709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 xml:space="preserve">Таня Цинова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B" w:rsidRDefault="00492709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 xml:space="preserve">Здравка Запрянова </w:t>
            </w:r>
          </w:p>
          <w:p w:rsidR="00D07F1C" w:rsidRDefault="008A3A4A" w:rsidP="00492709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492709">
              <w:rPr>
                <w:lang w:val="bg-BG"/>
              </w:rPr>
              <w:t xml:space="preserve">ъс Заповед № </w:t>
            </w:r>
          </w:p>
          <w:p w:rsidR="00492709" w:rsidRPr="00BE344B" w:rsidRDefault="00D07F1C" w:rsidP="00492709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>308/07.09.2021Г.</w:t>
            </w:r>
            <w:r w:rsidR="00492709">
              <w:rPr>
                <w:lang w:val="bg-BG"/>
              </w:rPr>
              <w:t xml:space="preserve"> </w:t>
            </w:r>
          </w:p>
        </w:tc>
      </w:tr>
      <w:tr w:rsidR="004D0158" w:rsidRPr="00BE344B" w:rsidTr="0049270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158" w:rsidRPr="00BE344B" w:rsidRDefault="004D015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58" w:rsidRPr="00BE344B" w:rsidRDefault="004D015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04.07.2023 г.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58" w:rsidRPr="00492709" w:rsidRDefault="004D0158" w:rsidP="00CD4226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 xml:space="preserve">Процедура за начините на комуникация при жалби и искания от субекта на данни – промяна на </w:t>
            </w:r>
            <w:r w:rsidRPr="004350AF">
              <w:rPr>
                <w:rFonts w:eastAsia="Arial Unicode MS"/>
                <w:sz w:val="19"/>
                <w:szCs w:val="28"/>
              </w:rPr>
              <w:t>изпълнява</w:t>
            </w:r>
            <w:r>
              <w:rPr>
                <w:rFonts w:eastAsia="Arial Unicode MS"/>
                <w:sz w:val="19"/>
                <w:szCs w:val="28"/>
                <w:lang w:val="bg-BG"/>
              </w:rPr>
              <w:t>щ</w:t>
            </w:r>
            <w:r w:rsidRPr="004350AF">
              <w:rPr>
                <w:rFonts w:eastAsia="Arial Unicode MS"/>
                <w:sz w:val="19"/>
                <w:szCs w:val="28"/>
              </w:rPr>
              <w:t xml:space="preserve"> функциите на лице по защита на личните данни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58" w:rsidRPr="00BE344B" w:rsidRDefault="004D0158" w:rsidP="00CD4226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 xml:space="preserve">Таня Цинова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Default="004D0158" w:rsidP="00CD4226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 xml:space="preserve">Здравка Запрянова </w:t>
            </w:r>
          </w:p>
          <w:p w:rsidR="004D0158" w:rsidRPr="00BE344B" w:rsidRDefault="004D0158" w:rsidP="004D0158">
            <w:pPr>
              <w:pStyle w:val="Tabletext"/>
              <w:keepLines w:val="0"/>
              <w:suppressAutoHyphens/>
              <w:rPr>
                <w:lang w:val="bg-BG"/>
              </w:rPr>
            </w:pPr>
            <w:r>
              <w:rPr>
                <w:lang w:val="bg-BG"/>
              </w:rPr>
              <w:t xml:space="preserve">в изпълнение на Заповед № 248/26.06.2023 г. </w:t>
            </w:r>
          </w:p>
        </w:tc>
      </w:tr>
      <w:tr w:rsidR="004D0158" w:rsidRPr="00BE344B" w:rsidTr="0049270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158" w:rsidRPr="00BE344B" w:rsidRDefault="004D015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58" w:rsidRPr="00BE344B" w:rsidRDefault="004D015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158" w:rsidRPr="00BE344B" w:rsidRDefault="004D0158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158" w:rsidRPr="00BE344B" w:rsidRDefault="004D0158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BE344B" w:rsidRDefault="004D0158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</w:tbl>
    <w:p w:rsidR="00EE122B" w:rsidRPr="00BE344B" w:rsidRDefault="00EE122B"/>
    <w:p w:rsidR="00791977" w:rsidRPr="00BE344B" w:rsidRDefault="00791977" w:rsidP="007C3DFA">
      <w:pPr>
        <w:pStyle w:val="GDPRApisParts"/>
        <w:spacing w:after="0" w:line="240" w:lineRule="auto"/>
        <w:ind w:left="425" w:hanging="425"/>
        <w:jc w:val="both"/>
      </w:pPr>
      <w:r w:rsidRPr="00BE344B">
        <w:t>Предназначение на процедурата</w:t>
      </w:r>
    </w:p>
    <w:p w:rsidR="00791977" w:rsidRPr="00BE344B" w:rsidRDefault="00791977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Тази процедура се отнася до:</w:t>
      </w:r>
    </w:p>
    <w:p w:rsidR="00791977" w:rsidRPr="00BE344B" w:rsidRDefault="00791977" w:rsidP="007C3DFA">
      <w:pPr>
        <w:widowControl/>
        <w:numPr>
          <w:ilvl w:val="0"/>
          <w:numId w:val="2"/>
        </w:numPr>
        <w:suppressAutoHyphens w:val="0"/>
        <w:ind w:left="851" w:hanging="425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жалби и искания от субекти на данни, свързани с обрабо</w:t>
      </w:r>
      <w:r w:rsidR="00DE647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тката на техните лични данни от Районен съд - Кърджали</w:t>
      </w: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;</w:t>
      </w:r>
    </w:p>
    <w:p w:rsidR="00791977" w:rsidRPr="00BE344B" w:rsidRDefault="00791977" w:rsidP="007C3DFA">
      <w:pPr>
        <w:widowControl/>
        <w:numPr>
          <w:ilvl w:val="0"/>
          <w:numId w:val="2"/>
        </w:numPr>
        <w:suppressAutoHyphens w:val="0"/>
        <w:ind w:left="851" w:hanging="425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обработка на искания от субектите на данни относно упражняването на техните права по ОРЗД;</w:t>
      </w:r>
    </w:p>
    <w:p w:rsidR="00791977" w:rsidRDefault="00791977" w:rsidP="007C3DFA">
      <w:pPr>
        <w:widowControl/>
        <w:numPr>
          <w:ilvl w:val="0"/>
          <w:numId w:val="2"/>
        </w:numPr>
        <w:suppressAutoHyphens w:val="0"/>
        <w:ind w:left="851" w:hanging="425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жалби на субектите на данни относно начина на обработване на техните искания или жалби.</w:t>
      </w:r>
    </w:p>
    <w:p w:rsidR="007C3DFA" w:rsidRPr="00BE344B" w:rsidRDefault="007C3DFA" w:rsidP="007C3DFA">
      <w:pPr>
        <w:widowControl/>
        <w:suppressAutoHyphens w:val="0"/>
        <w:ind w:left="851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9C7481" w:rsidRPr="00BE344B" w:rsidRDefault="00564486" w:rsidP="007C3DFA">
      <w:pPr>
        <w:pStyle w:val="GDPRApisParts"/>
        <w:spacing w:after="0" w:line="240" w:lineRule="auto"/>
        <w:ind w:left="425" w:hanging="425"/>
        <w:jc w:val="both"/>
      </w:pPr>
      <w:r w:rsidRPr="00BE344B">
        <w:t>Нормативна уредба</w:t>
      </w:r>
    </w:p>
    <w:p w:rsidR="009C7481" w:rsidRPr="00DE647B" w:rsidRDefault="00CD3425" w:rsidP="007C3DFA">
      <w:pPr>
        <w:widowControl/>
        <w:numPr>
          <w:ilvl w:val="0"/>
          <w:numId w:val="2"/>
        </w:numPr>
        <w:suppressAutoHyphens w:val="0"/>
        <w:ind w:left="851" w:hanging="425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hyperlink r:id="rId9" w:history="1">
        <w:r w:rsidR="008F2BE7" w:rsidRPr="00DE647B">
          <w:rPr>
            <w:rStyle w:val="ae"/>
            <w:rFonts w:ascii="Arial" w:eastAsiaTheme="minorHAnsi" w:hAnsi="Arial" w:cs="Arial"/>
            <w:color w:val="auto"/>
            <w:kern w:val="0"/>
            <w:sz w:val="22"/>
            <w:szCs w:val="22"/>
            <w:u w:val="none"/>
            <w:lang w:eastAsia="en-US" w:bidi="ar-SA"/>
          </w:rPr>
          <w:t>Член 12</w:t>
        </w:r>
      </w:hyperlink>
      <w:r w:rsidR="008F2BE7" w:rsidRPr="00DE647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от Общия регламент за защита на данните (ОРЗД)</w:t>
      </w:r>
    </w:p>
    <w:p w:rsidR="00EA7545" w:rsidRPr="00DE647B" w:rsidRDefault="00EA7545" w:rsidP="007C3DFA">
      <w:pPr>
        <w:pStyle w:val="ad"/>
        <w:widowControl/>
        <w:numPr>
          <w:ilvl w:val="0"/>
          <w:numId w:val="2"/>
        </w:numPr>
        <w:suppressAutoHyphens w:val="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E647B">
        <w:rPr>
          <w:rFonts w:ascii="Arial" w:hAnsi="Arial" w:cs="Arial"/>
          <w:sz w:val="22"/>
          <w:szCs w:val="22"/>
        </w:rPr>
        <w:t xml:space="preserve">Членове  </w:t>
      </w:r>
      <w:hyperlink r:id="rId10" w:history="1">
        <w:r w:rsidRPr="00DE647B">
          <w:rPr>
            <w:rStyle w:val="ae"/>
            <w:rFonts w:ascii="Arial" w:hAnsi="Arial" w:cs="Arial"/>
            <w:color w:val="auto"/>
            <w:sz w:val="22"/>
            <w:szCs w:val="22"/>
            <w:u w:val="none"/>
          </w:rPr>
          <w:t>37б</w:t>
        </w:r>
      </w:hyperlink>
      <w:r w:rsidRPr="00DE647B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DE647B">
          <w:rPr>
            <w:rStyle w:val="ae"/>
            <w:rFonts w:ascii="Arial" w:hAnsi="Arial" w:cs="Arial"/>
            <w:color w:val="auto"/>
            <w:sz w:val="22"/>
            <w:szCs w:val="22"/>
            <w:u w:val="none"/>
          </w:rPr>
          <w:t>37в</w:t>
        </w:r>
      </w:hyperlink>
      <w:r w:rsidRPr="00DE647B">
        <w:rPr>
          <w:rFonts w:ascii="Arial" w:hAnsi="Arial" w:cs="Arial"/>
          <w:sz w:val="22"/>
          <w:szCs w:val="22"/>
        </w:rPr>
        <w:t xml:space="preserve"> и </w:t>
      </w:r>
      <w:hyperlink r:id="rId12" w:history="1">
        <w:r w:rsidRPr="00DE647B">
          <w:rPr>
            <w:rStyle w:val="ae"/>
            <w:rFonts w:ascii="Arial" w:hAnsi="Arial" w:cs="Arial"/>
            <w:color w:val="auto"/>
            <w:sz w:val="22"/>
            <w:szCs w:val="22"/>
            <w:u w:val="none"/>
          </w:rPr>
          <w:t>38</w:t>
        </w:r>
      </w:hyperlink>
      <w:r w:rsidRPr="00DE647B">
        <w:rPr>
          <w:rFonts w:ascii="Arial" w:hAnsi="Arial" w:cs="Arial"/>
          <w:sz w:val="22"/>
          <w:szCs w:val="22"/>
        </w:rPr>
        <w:t xml:space="preserve"> от Закона за защита на личните данни (ЗЗЛД)</w:t>
      </w:r>
    </w:p>
    <w:p w:rsidR="00EA7545" w:rsidRPr="007C3DFA" w:rsidRDefault="00CD3425" w:rsidP="007C3DFA">
      <w:pPr>
        <w:widowControl/>
        <w:numPr>
          <w:ilvl w:val="0"/>
          <w:numId w:val="2"/>
        </w:numPr>
        <w:suppressAutoHyphens w:val="0"/>
        <w:ind w:left="851" w:hanging="425"/>
        <w:jc w:val="both"/>
        <w:rPr>
          <w:rStyle w:val="ae"/>
          <w:color w:val="auto"/>
          <w:u w:val="none"/>
          <w:lang w:eastAsia="en-US" w:bidi="ar-SA"/>
        </w:rPr>
      </w:pPr>
      <w:hyperlink r:id="rId13" w:history="1">
        <w:r w:rsidR="00EA7545" w:rsidRPr="00DE647B">
          <w:rPr>
            <w:rStyle w:val="ae"/>
            <w:rFonts w:ascii="Arial" w:eastAsiaTheme="minorHAnsi" w:hAnsi="Arial" w:cs="Arial"/>
            <w:color w:val="auto"/>
            <w:kern w:val="0"/>
            <w:sz w:val="22"/>
            <w:szCs w:val="22"/>
            <w:u w:val="none"/>
          </w:rPr>
          <w:t>Насоки относно прозрачността</w:t>
        </w:r>
      </w:hyperlink>
      <w:r w:rsidR="00EA7545" w:rsidRPr="00DE647B">
        <w:rPr>
          <w:rStyle w:val="ae"/>
          <w:rFonts w:ascii="Arial" w:eastAsiaTheme="minorHAnsi" w:hAnsi="Arial" w:cs="Arial"/>
          <w:color w:val="auto"/>
          <w:kern w:val="0"/>
          <w:sz w:val="22"/>
          <w:szCs w:val="22"/>
          <w:u w:val="none"/>
        </w:rPr>
        <w:t xml:space="preserve"> съгласно Регламент 2016/679</w:t>
      </w:r>
    </w:p>
    <w:p w:rsidR="007C3DFA" w:rsidRPr="00DE647B" w:rsidRDefault="007C3DFA" w:rsidP="007C3DFA">
      <w:pPr>
        <w:widowControl/>
        <w:suppressAutoHyphens w:val="0"/>
        <w:ind w:left="851"/>
        <w:jc w:val="both"/>
        <w:rPr>
          <w:rStyle w:val="ae"/>
          <w:color w:val="auto"/>
          <w:u w:val="none"/>
          <w:lang w:eastAsia="en-US" w:bidi="ar-SA"/>
        </w:rPr>
      </w:pPr>
    </w:p>
    <w:p w:rsidR="00791977" w:rsidRPr="00BE344B" w:rsidRDefault="00791977" w:rsidP="007C3DFA">
      <w:pPr>
        <w:pStyle w:val="GDPRApisParts"/>
        <w:spacing w:after="0" w:line="240" w:lineRule="auto"/>
        <w:ind w:left="425" w:hanging="425"/>
      </w:pPr>
      <w:r w:rsidRPr="00BE344B">
        <w:t>Задължения и роли</w:t>
      </w:r>
    </w:p>
    <w:p w:rsidR="00791977" w:rsidRPr="00BE344B" w:rsidRDefault="00791977" w:rsidP="008455C5">
      <w:pPr>
        <w:widowControl/>
        <w:tabs>
          <w:tab w:val="left" w:pos="426"/>
        </w:tabs>
        <w:suppressAutoHyphens w:val="0"/>
        <w:ind w:firstLine="426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Всички </w:t>
      </w:r>
      <w:r w:rsidR="00855E6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съдии и </w:t>
      </w: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служители в</w:t>
      </w:r>
      <w:r w:rsidR="00DE647B">
        <w:rPr>
          <w:rFonts w:ascii="Arial" w:eastAsiaTheme="minorHAnsi" w:hAnsi="Arial" w:cs="Arial"/>
          <w:kern w:val="0"/>
          <w:sz w:val="22"/>
          <w:szCs w:val="22"/>
          <w:lang w:val="en-US" w:eastAsia="en-US" w:bidi="ar-SA"/>
        </w:rPr>
        <w:t xml:space="preserve"> </w:t>
      </w:r>
      <w:r w:rsidR="00DE647B" w:rsidRPr="00855E66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Районен съд – Кърджали</w:t>
      </w:r>
      <w:r w:rsidR="00DE647B">
        <w:rPr>
          <w:rFonts w:ascii="Arial" w:eastAsiaTheme="minorHAnsi" w:hAnsi="Arial" w:cs="Arial"/>
          <w:kern w:val="0"/>
          <w:sz w:val="22"/>
          <w:szCs w:val="22"/>
          <w:lang w:val="en-US" w:eastAsia="en-US" w:bidi="ar-SA"/>
        </w:rPr>
        <w:t xml:space="preserve"> </w:t>
      </w: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са отговорни за начина, по който жалбите и исканията, направени от субекти на лични данни, се изпращат по съответния ред до Длъжностното лице по защита на данните.</w:t>
      </w:r>
    </w:p>
    <w:p w:rsidR="00791977" w:rsidRDefault="00791977" w:rsidP="008455C5">
      <w:pPr>
        <w:widowControl/>
        <w:tabs>
          <w:tab w:val="left" w:pos="426"/>
        </w:tabs>
        <w:suppressAutoHyphens w:val="0"/>
        <w:ind w:firstLine="426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  <w:r w:rsidRPr="00BE344B"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>Длъжностното лице по защита на данните отговаря за разглеждането на всички искания и жалби в съответствие с предписанията на тази процедура.</w:t>
      </w:r>
    </w:p>
    <w:p w:rsidR="007C3DFA" w:rsidRPr="00BE344B" w:rsidRDefault="007C3DFA" w:rsidP="007C3DFA">
      <w:pPr>
        <w:widowControl/>
        <w:tabs>
          <w:tab w:val="left" w:pos="426"/>
        </w:tabs>
        <w:suppressAutoHyphens w:val="0"/>
        <w:jc w:val="both"/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</w:pPr>
    </w:p>
    <w:p w:rsidR="00791977" w:rsidRPr="00BE344B" w:rsidRDefault="00791977" w:rsidP="007C3DFA">
      <w:pPr>
        <w:pStyle w:val="GDPRApisParts"/>
        <w:spacing w:after="0" w:line="240" w:lineRule="auto"/>
        <w:ind w:left="425" w:hanging="425"/>
      </w:pPr>
      <w:r w:rsidRPr="00BE344B">
        <w:t>Ход на процедурата</w:t>
      </w:r>
    </w:p>
    <w:p w:rsidR="00791977" w:rsidRPr="00BE344B" w:rsidRDefault="00791977" w:rsidP="007C3DFA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uppressAutoHyphens w:val="0"/>
        <w:ind w:left="0" w:firstLine="0"/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</w:pPr>
      <w:r w:rsidRPr="00BE344B"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  <w:t>Обща информация и съобщения</w:t>
      </w:r>
    </w:p>
    <w:p w:rsidR="00602AAB" w:rsidRPr="00BE344B" w:rsidRDefault="002B5F68" w:rsidP="008455C5">
      <w:pPr>
        <w:ind w:firstLine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И</w:t>
      </w:r>
      <w:r w:rsidR="00602AAB" w:rsidRPr="00BE344B">
        <w:rPr>
          <w:rFonts w:ascii="Arial" w:hAnsi="Arial" w:cs="Arial"/>
          <w:sz w:val="22"/>
        </w:rPr>
        <w:t>скане</w:t>
      </w:r>
      <w:r>
        <w:rPr>
          <w:rFonts w:ascii="Arial" w:hAnsi="Arial" w:cs="Arial"/>
          <w:sz w:val="22"/>
        </w:rPr>
        <w:t>то</w:t>
      </w:r>
      <w:r w:rsidR="00602AAB" w:rsidRPr="00BE344B">
        <w:rPr>
          <w:rFonts w:ascii="Arial" w:hAnsi="Arial" w:cs="Arial"/>
          <w:sz w:val="22"/>
        </w:rPr>
        <w:t xml:space="preserve"> може да бъде подадено по следните начини:</w:t>
      </w:r>
      <w:r w:rsidR="005F4251" w:rsidRPr="00BE344B">
        <w:rPr>
          <w:rStyle w:val="ac"/>
          <w:rFonts w:ascii="Arial" w:hAnsi="Arial" w:cs="Arial"/>
          <w:sz w:val="22"/>
        </w:rPr>
        <w:footnoteReference w:id="1"/>
      </w:r>
    </w:p>
    <w:p w:rsidR="003E0C1D" w:rsidRDefault="00602AAB" w:rsidP="007C3DFA">
      <w:pPr>
        <w:pStyle w:val="ad"/>
        <w:widowControl/>
        <w:numPr>
          <w:ilvl w:val="0"/>
          <w:numId w:val="15"/>
        </w:numPr>
        <w:suppressAutoHyphens w:val="0"/>
        <w:contextualSpacing w:val="0"/>
        <w:jc w:val="both"/>
        <w:rPr>
          <w:rFonts w:ascii="Arial" w:hAnsi="Arial" w:cs="Arial"/>
          <w:sz w:val="22"/>
        </w:rPr>
      </w:pPr>
      <w:r w:rsidRPr="00BE344B">
        <w:rPr>
          <w:rFonts w:ascii="Arial" w:hAnsi="Arial" w:cs="Arial"/>
          <w:sz w:val="22"/>
        </w:rPr>
        <w:lastRenderedPageBreak/>
        <w:t xml:space="preserve">чрез писмено </w:t>
      </w:r>
      <w:r w:rsidR="00506E2A" w:rsidRPr="00506E2A">
        <w:rPr>
          <w:rFonts w:ascii="Arial" w:hAnsi="Arial" w:cs="Arial"/>
          <w:sz w:val="22"/>
        </w:rPr>
        <w:t xml:space="preserve">искане </w:t>
      </w:r>
      <w:r w:rsidRPr="00BE344B">
        <w:rPr>
          <w:rFonts w:ascii="Arial" w:hAnsi="Arial" w:cs="Arial"/>
          <w:sz w:val="22"/>
        </w:rPr>
        <w:t>до</w:t>
      </w:r>
      <w:r w:rsidR="00DE647B">
        <w:rPr>
          <w:rFonts w:ascii="Arial" w:hAnsi="Arial" w:cs="Arial"/>
          <w:sz w:val="22"/>
          <w:lang w:val="en-US"/>
        </w:rPr>
        <w:t xml:space="preserve"> </w:t>
      </w:r>
      <w:r w:rsidR="00DE647B" w:rsidRPr="00855E66">
        <w:rPr>
          <w:rFonts w:ascii="Arial" w:hAnsi="Arial" w:cs="Arial"/>
          <w:sz w:val="22"/>
        </w:rPr>
        <w:t>Районен съд – Кърджали</w:t>
      </w:r>
      <w:r w:rsidR="003E0C1D">
        <w:rPr>
          <w:rFonts w:ascii="Arial" w:hAnsi="Arial" w:cs="Arial"/>
          <w:sz w:val="22"/>
        </w:rPr>
        <w:t>;</w:t>
      </w:r>
    </w:p>
    <w:p w:rsidR="00C06093" w:rsidRPr="003E0C1D" w:rsidRDefault="00602AAB" w:rsidP="007C3DFA">
      <w:pPr>
        <w:pStyle w:val="ad"/>
        <w:widowControl/>
        <w:numPr>
          <w:ilvl w:val="0"/>
          <w:numId w:val="15"/>
        </w:numPr>
        <w:suppressAutoHyphens w:val="0"/>
        <w:contextualSpacing w:val="0"/>
        <w:jc w:val="both"/>
        <w:rPr>
          <w:rFonts w:ascii="Arial" w:hAnsi="Arial" w:cs="Arial"/>
          <w:sz w:val="22"/>
        </w:rPr>
      </w:pPr>
      <w:r w:rsidRPr="00BE344B">
        <w:rPr>
          <w:rFonts w:ascii="Arial" w:hAnsi="Arial" w:cs="Arial"/>
          <w:sz w:val="22"/>
        </w:rPr>
        <w:t xml:space="preserve">по електронен път </w:t>
      </w:r>
      <w:r w:rsidR="003E0C1D" w:rsidRPr="003E0C1D">
        <w:rPr>
          <w:rFonts w:ascii="Arial" w:hAnsi="Arial" w:cs="Arial"/>
          <w:sz w:val="22"/>
        </w:rPr>
        <w:t xml:space="preserve">до Районен съд – Кърджали </w:t>
      </w:r>
      <w:r w:rsidRPr="00BE344B">
        <w:rPr>
          <w:rFonts w:ascii="Arial" w:hAnsi="Arial" w:cs="Arial"/>
          <w:sz w:val="22"/>
        </w:rPr>
        <w:t>при условията на Закона за електронния документ и електронните удостоверителни услуги, Закона за електронното управление и Закон</w:t>
      </w:r>
      <w:r w:rsidR="003E0C1D">
        <w:rPr>
          <w:rFonts w:ascii="Arial" w:hAnsi="Arial" w:cs="Arial"/>
          <w:sz w:val="22"/>
        </w:rPr>
        <w:t>а за електронната идентификация</w:t>
      </w:r>
      <w:r w:rsidR="00855E66" w:rsidRPr="003E0C1D">
        <w:rPr>
          <w:rFonts w:ascii="Arial" w:hAnsi="Arial" w:cs="Arial"/>
          <w:sz w:val="22"/>
        </w:rPr>
        <w:t>.</w:t>
      </w:r>
    </w:p>
    <w:p w:rsidR="00791977" w:rsidRPr="003A22BE" w:rsidRDefault="00DE647B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3A22BE">
        <w:rPr>
          <w:rStyle w:val="SGDPRAdministratorNameChar"/>
          <w:rFonts w:ascii="Arial" w:hAnsi="Arial" w:cs="Arial"/>
          <w:color w:val="auto"/>
          <w:sz w:val="22"/>
          <w:szCs w:val="22"/>
        </w:rPr>
        <w:t xml:space="preserve">Районен съд – Кърджали 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обявява координатите за контакт със своето </w:t>
      </w:r>
      <w:r w:rsidR="00791977" w:rsidRPr="003A22B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Длъжн</w:t>
      </w:r>
      <w:r w:rsidRPr="003A22B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остно лице по защита на данните,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като ги публикува на своята интернет страница на адрес </w:t>
      </w:r>
      <w:r w:rsidR="009C50C0" w:rsidRPr="003A22BE">
        <w:rPr>
          <w:rStyle w:val="SGDPRWebsiteChar"/>
          <w:rFonts w:cs="Times New Roman"/>
          <w:sz w:val="22"/>
        </w:rPr>
        <w:t>kardzhali-rs.justice.bg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ясно обособени в секцията 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„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Защита на личните данни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“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EA7545" w:rsidRPr="003A22BE" w:rsidRDefault="00DE647B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3A22BE">
        <w:rPr>
          <w:rStyle w:val="SGDPRAdministratorNameChar"/>
          <w:rFonts w:ascii="Arial" w:hAnsi="Arial" w:cs="Arial"/>
          <w:color w:val="auto"/>
          <w:sz w:val="22"/>
          <w:szCs w:val="22"/>
        </w:rPr>
        <w:t xml:space="preserve">Районен съд – Кърджали 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поставя ясни и разбираеми указания на интернет страницата </w:t>
      </w:r>
      <w:r w:rsidR="00506E2A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си</w:t>
      </w:r>
      <w:r w:rsidR="00506E2A" w:rsidRPr="003A22BE">
        <w:rPr>
          <w:rStyle w:val="SGDPRWebsiteChar"/>
          <w:rFonts w:cs="Times New Roman"/>
          <w:sz w:val="22"/>
        </w:rPr>
        <w:t xml:space="preserve"> kardzhali-rs.justice.bg</w:t>
      </w:r>
      <w:r w:rsidR="00506E2A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относно подаването на искания и жалби,</w:t>
      </w:r>
      <w:r w:rsidR="00791977" w:rsidRPr="003A22BE">
        <w:rPr>
          <w:rFonts w:ascii="Arial" w:eastAsia="Times New Roman" w:hAnsi="Arial" w:cs="Arial"/>
          <w:bCs/>
          <w:color w:val="FF0000"/>
          <w:spacing w:val="-2"/>
          <w:kern w:val="0"/>
          <w:sz w:val="22"/>
          <w:szCs w:val="22"/>
          <w:lang w:eastAsia="en-US" w:bidi="ar-SA"/>
        </w:rPr>
        <w:t xml:space="preserve"> 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както и </w:t>
      </w:r>
      <w:r w:rsidR="00EA7545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примерна 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форма за </w:t>
      </w:r>
      <w:r w:rsidR="000E3F9D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и</w:t>
      </w:r>
      <w:r w:rsidR="00791977" w:rsidRPr="003A22B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скания на субектите на данни </w:t>
      </w:r>
      <w:r w:rsidR="000E3F9D" w:rsidRPr="003A22B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(виж </w:t>
      </w:r>
      <w:r w:rsidR="000E3F9D" w:rsidRPr="003A22BE">
        <w:rPr>
          <w:rFonts w:ascii="Arial" w:hAnsi="Arial" w:cs="Arial"/>
          <w:sz w:val="22"/>
          <w:szCs w:val="22"/>
        </w:rPr>
        <w:t xml:space="preserve">Образец на форма за искане от субект на данните </w:t>
      </w:r>
      <w:r w:rsidR="00791977" w:rsidRPr="003A22B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(GDPR_FORM_02)</w:t>
      </w:r>
      <w:r w:rsidR="000E3F9D" w:rsidRPr="003A22B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)</w:t>
      </w:r>
      <w:r w:rsidR="00EA7545" w:rsidRPr="003A22BE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</w:t>
      </w:r>
      <w:r w:rsidR="00791977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</w:p>
    <w:p w:rsidR="00791977" w:rsidRDefault="001D2D5A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ъобщенията, съдържащи искане/жалба, 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се изпращат 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директно на електронна поща, контролирана и проверявана от Длъжностното лице по защита на данните.</w:t>
      </w:r>
      <w:r w:rsidR="004B0FCF" w:rsidRPr="00BE344B">
        <w:rPr>
          <w:rStyle w:val="ac"/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footnoteReference w:id="2"/>
      </w:r>
    </w:p>
    <w:p w:rsidR="000E1954" w:rsidRPr="003A22BE" w:rsidRDefault="004C07FF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ъобщенията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съдържащи Искане</w:t>
      </w:r>
      <w:r w:rsidR="003A22BE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/Ж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алба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може да се подадат и на „Регистратура“ при 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Р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айонен съд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– К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ърджали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като съответният деловодител ги докладва на 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Д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лъжностното лице по защита на данните</w:t>
      </w:r>
      <w:r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791977" w:rsidRPr="00BE344B" w:rsidRDefault="000E1954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3A22BE">
        <w:rPr>
          <w:rStyle w:val="SGDPRAdministratorNameChar"/>
          <w:rFonts w:ascii="Arial" w:hAnsi="Arial" w:cs="Arial"/>
          <w:color w:val="auto"/>
          <w:sz w:val="22"/>
          <w:szCs w:val="22"/>
        </w:rPr>
        <w:t>Районен съд - Кърджали</w:t>
      </w:r>
      <w:r w:rsidR="00791977" w:rsidRP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предоставя публичен достъп на субектите на данните до своята Декларация за поверителност (</w:t>
      </w:r>
      <w:r w:rsidR="009C7481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у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ведомление за поверително третиране на личните данни</w:t>
      </w:r>
      <w:r w:rsidR="009C7481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)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(GDPR_FORM_01)</w:t>
      </w:r>
      <w:r w:rsidR="002B2176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к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оя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то 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е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публикува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на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на уеб сайт </w:t>
      </w:r>
      <w:r w:rsidR="009C50C0" w:rsidRPr="002274CA">
        <w:rPr>
          <w:rStyle w:val="SGDPRWebsiteChar"/>
          <w:rFonts w:cs="Times New Roman"/>
          <w:sz w:val="22"/>
        </w:rPr>
        <w:t>kardzhali-rs.justice.bg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където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е видима в секцията 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„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Защита на личните данни</w:t>
      </w:r>
      <w:r w:rsid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“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и е достъпна при попълването на електронната форма за подаване на искания и жалби.</w:t>
      </w:r>
    </w:p>
    <w:p w:rsidR="00DF2BF4" w:rsidRPr="003A22BE" w:rsidRDefault="000E1954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3A22BE">
        <w:rPr>
          <w:rStyle w:val="SGDPRAdministratorNameChar"/>
          <w:rFonts w:ascii="Arial" w:hAnsi="Arial" w:cs="Arial"/>
          <w:color w:val="auto"/>
          <w:sz w:val="22"/>
          <w:szCs w:val="22"/>
        </w:rPr>
        <w:t xml:space="preserve">Районен съд – Кърджали </w:t>
      </w:r>
      <w:r w:rsidR="00DF2BF4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документира всички действия във връзка с комуникацията със субектите на данни в </w:t>
      </w:r>
      <w:r w:rsidR="00DF2BF4" w:rsidRPr="003A22BE">
        <w:rPr>
          <w:rStyle w:val="SGDPRRegister3Char"/>
          <w:color w:val="auto"/>
          <w:sz w:val="22"/>
        </w:rPr>
        <w:t>Регистъра на исканията</w:t>
      </w:r>
      <w:r w:rsidR="00DF2BF4" w:rsidRPr="003A22BE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791977" w:rsidRPr="00BE344B" w:rsidRDefault="00791977" w:rsidP="007C3DFA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uppressAutoHyphens w:val="0"/>
        <w:ind w:left="0" w:firstLine="0"/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</w:pPr>
      <w:r w:rsidRPr="00BE344B"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  <w:t>Възможности на субекта на данни</w:t>
      </w:r>
    </w:p>
    <w:p w:rsidR="00791977" w:rsidRPr="00BE344B" w:rsidRDefault="00791977" w:rsidP="008455C5">
      <w:pPr>
        <w:widowControl/>
        <w:shd w:val="clear" w:color="auto" w:fill="FFFFFF" w:themeFill="background1"/>
        <w:suppressAutoHyphens w:val="0"/>
        <w:ind w:firstLine="426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Субекти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те на данни могат да подадат до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 xml:space="preserve"> </w:t>
      </w:r>
      <w:r w:rsidR="000E1954" w:rsidRPr="00957B34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Районен съд – Кърджали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>:</w:t>
      </w:r>
    </w:p>
    <w:p w:rsidR="00791977" w:rsidRPr="00BE344B" w:rsidRDefault="00791977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искания за осъществяване на правата им по защита на личните данни – искане за достъп, за изтриване, за ограничаване на обработването, възражение за обработване, за пренос на данните;</w:t>
      </w:r>
    </w:p>
    <w:p w:rsidR="00791977" w:rsidRPr="00BE344B" w:rsidRDefault="00791977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оплаквания относно начина на разглеждане на искането/жалбата им;</w:t>
      </w:r>
    </w:p>
    <w:p w:rsidR="00791977" w:rsidRPr="00BE344B" w:rsidRDefault="00791977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жалба срещу всяко решение, взето след подадено искане/жалба.</w:t>
      </w:r>
    </w:p>
    <w:p w:rsidR="00791977" w:rsidRPr="00BE344B" w:rsidRDefault="00791977" w:rsidP="007C3DFA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uppressAutoHyphens w:val="0"/>
        <w:ind w:left="0" w:firstLine="0"/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</w:pPr>
      <w:r w:rsidRPr="00BE344B"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  <w:t>Начин на подаване на искания и жалби</w:t>
      </w:r>
    </w:p>
    <w:p w:rsidR="00791977" w:rsidRPr="00BE344B" w:rsidRDefault="00791977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Субектите на данни могат да отправят искания и жалби чрез Образец на форма за иск</w:t>
      </w:r>
      <w:r w:rsidR="000871C2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а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н</w:t>
      </w:r>
      <w:r w:rsidR="000871C2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е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0E3F9D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от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субект на данни</w:t>
      </w:r>
      <w:r w:rsidR="000E3F9D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те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(GDPR_FORM_02), публикувана на интернет 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страницата на Районен съд – Кърджали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и/или директно на Длъжностното лице по защита на данните по електронна поща, чийто адрес е публикуван на уеб страницата </w:t>
      </w:r>
      <w:r w:rsidR="009C50C0" w:rsidRPr="002274CA">
        <w:rPr>
          <w:rStyle w:val="SGDPRWebsiteChar"/>
          <w:rFonts w:cs="Times New Roman"/>
          <w:sz w:val="22"/>
        </w:rPr>
        <w:t>kardzhali-rs.justice.bg</w:t>
      </w:r>
      <w:r w:rsidRPr="000E1954">
        <w:rPr>
          <w:rFonts w:ascii="Arial" w:eastAsia="Times New Roman" w:hAnsi="Arial" w:cs="Arial"/>
          <w:bCs/>
          <w:color w:val="FF0000"/>
          <w:spacing w:val="-2"/>
          <w:kern w:val="0"/>
          <w:sz w:val="22"/>
          <w:szCs w:val="22"/>
          <w:lang w:eastAsia="en-US" w:bidi="ar-SA"/>
        </w:rPr>
        <w:t xml:space="preserve"> 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с информация за контактните данни на Администратора.</w:t>
      </w:r>
    </w:p>
    <w:p w:rsidR="00791977" w:rsidRPr="00BE344B" w:rsidRDefault="004B0FCF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567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Кореспонденцията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, получен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а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чрез </w:t>
      </w:r>
      <w:r w:rsidR="00C06093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Образец на 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форма, се </w:t>
      </w:r>
      <w:r w:rsid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докладва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директно на Длъжностното лице по защита на данните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 xml:space="preserve"> 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за разглеждане и разрешаване на въпроса</w:t>
      </w:r>
      <w:r w:rsid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в законоустановения срок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791977" w:rsidRPr="00BE344B" w:rsidRDefault="00791977" w:rsidP="007C3DFA">
      <w:pPr>
        <w:widowControl/>
        <w:numPr>
          <w:ilvl w:val="0"/>
          <w:numId w:val="3"/>
        </w:numPr>
        <w:shd w:val="clear" w:color="auto" w:fill="FFFFFF" w:themeFill="background1"/>
        <w:tabs>
          <w:tab w:val="left" w:pos="426"/>
        </w:tabs>
        <w:suppressAutoHyphens w:val="0"/>
        <w:ind w:left="0" w:firstLine="0"/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</w:pPr>
      <w:r w:rsidRPr="00BE344B">
        <w:rPr>
          <w:rFonts w:ascii="Arial" w:eastAsia="Times New Roman" w:hAnsi="Arial" w:cs="Arial"/>
          <w:b/>
          <w:bCs/>
          <w:spacing w:val="-2"/>
          <w:kern w:val="0"/>
          <w:lang w:eastAsia="en-US" w:bidi="ar-SA"/>
        </w:rPr>
        <w:t>Отговор и срокове</w:t>
      </w:r>
    </w:p>
    <w:p w:rsidR="00791977" w:rsidRPr="00BE344B" w:rsidRDefault="000E1954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254E51">
        <w:rPr>
          <w:rStyle w:val="SGDPRAdministratorNameChar"/>
          <w:rFonts w:ascii="Arial" w:hAnsi="Arial" w:cs="Arial"/>
          <w:color w:val="auto"/>
          <w:sz w:val="22"/>
          <w:szCs w:val="22"/>
        </w:rPr>
        <w:t>Районен съд – Кърджали</w:t>
      </w:r>
      <w:r w:rsidRPr="000E1954">
        <w:rPr>
          <w:rStyle w:val="SGDPRAdministratorNameChar"/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разглежда и взема решение по постъпилото искане или жалба при спазване на следните правила и срокове:</w:t>
      </w:r>
    </w:p>
    <w:p w:rsidR="00791977" w:rsidRPr="00BE344B" w:rsidRDefault="00791977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Исканията/жалбите се насочват към Длъжност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ното лице по защита на данните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, който трябва да </w:t>
      </w:r>
      <w:r w:rsidR="00B363C4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даде мотивирано становище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и да </w:t>
      </w:r>
      <w:r w:rsidR="00B363C4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подготви проект за отговор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на субекта на данните най-късно в срок от </w:t>
      </w:r>
      <w:r w:rsidR="00795760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20 дни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от тяхното получаване</w:t>
      </w:r>
      <w:r w:rsid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B363C4" w:rsidRPr="00472D4B" w:rsidRDefault="00B363C4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jc w:val="both"/>
        <w:rPr>
          <w:rFonts w:ascii="Arial" w:eastAsia="Times New Roman" w:hAnsi="Arial" w:cs="Arial"/>
          <w:bCs/>
          <w:color w:val="FF0000"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Ръководството на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 xml:space="preserve"> </w:t>
      </w:r>
      <w:r w:rsidR="000E1954"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Районен съд – Кърджали и</w:t>
      </w:r>
      <w:r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зготвя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отговор на исканията/жалбите на субектите на данни като взима предвид становището и проекта на отговор изготвени от Длъжностното лице по защ</w:t>
      </w:r>
      <w:r w:rsidR="000E1954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ита на данните 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и се мотивира в случай, че се отклони от тях. </w:t>
      </w:r>
    </w:p>
    <w:p w:rsidR="00791977" w:rsidRPr="00254E51" w:rsidRDefault="00791977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Жалбата срещу взетото решение трябва да бъде разгледана и решена в срок от </w:t>
      </w:r>
      <w:r w:rsidR="00795760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един</w:t>
      </w:r>
      <w:r w:rsid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месец</w:t>
      </w:r>
      <w:r w:rsidR="008D6893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791977" w:rsidRPr="00BE344B" w:rsidRDefault="00791977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Ако</w:t>
      </w:r>
      <w:r w:rsidR="00472D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 xml:space="preserve"> </w:t>
      </w:r>
      <w:r w:rsidR="00472D4B"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Районен съд </w:t>
      </w:r>
      <w:r w:rsidR="007C3DFA"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–</w:t>
      </w:r>
      <w:r w:rsidR="00472D4B"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Кърджали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не удовлетвори искането на субекта на данни в рамките на изискуемите срокове или откаже да уважи жалбата, то в отговора си излага на ясен и разбираем език причините, поради които не е предприел действие или е отказал. </w:t>
      </w:r>
    </w:p>
    <w:p w:rsidR="00791977" w:rsidRPr="00BE344B" w:rsidRDefault="00472D4B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Районен съд </w:t>
      </w:r>
      <w:r w:rsidR="007C3DFA"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–</w:t>
      </w:r>
      <w:r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Кърджали</w:t>
      </w:r>
      <w:r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също така информира в отговора си субекта на данните относно тяхното право да подават жалби директно </w:t>
      </w:r>
      <w:r w:rsidR="0030136E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до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надзорния орган</w:t>
      </w:r>
      <w:r w:rsidR="00B83B0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B83B0B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>(</w:t>
      </w:r>
      <w:r w:rsidR="00B83B0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Комисия за защита на личните данни и Инспектората към Висшия съдебен съвет</w:t>
      </w:r>
      <w:r w:rsidR="00B83B0B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>)</w:t>
      </w:r>
      <w:r w:rsidR="00791977"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, като едновременно с това предоставя на субекта на данните координатите за контакт с  надзорния орган и ги информира за правото им да търсят правна защита.</w:t>
      </w:r>
    </w:p>
    <w:p w:rsidR="00791977" w:rsidRDefault="00791977" w:rsidP="008455C5">
      <w:pPr>
        <w:widowControl/>
        <w:shd w:val="clear" w:color="auto" w:fill="FFFFFF" w:themeFill="background1"/>
        <w:tabs>
          <w:tab w:val="left" w:pos="426"/>
        </w:tabs>
        <w:suppressAutoHyphens w:val="0"/>
        <w:ind w:firstLine="426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Всички действия на</w:t>
      </w:r>
      <w:r w:rsidR="00472D4B" w:rsidRPr="00472D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val="en-US" w:eastAsia="en-US" w:bidi="ar-SA"/>
        </w:rPr>
        <w:t xml:space="preserve"> </w:t>
      </w:r>
      <w:r w:rsidR="00472D4B" w:rsidRPr="00254E51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Районен съд - Кърджали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, предприети в изпълнение на настоящата процедура, се извършват без да се дължи заплащане от субекта на данните</w:t>
      </w:r>
      <w:r w:rsidR="007C3DFA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, като при повтаряеми или прекомерни искания и жалби може да се налагат разумни такси за разглеждането им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.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:rsidR="00267C23" w:rsidRPr="00BE344B" w:rsidRDefault="00267C23" w:rsidP="007C3DFA">
      <w:pPr>
        <w:widowControl/>
        <w:shd w:val="clear" w:color="auto" w:fill="FFFFFF" w:themeFill="background1"/>
        <w:tabs>
          <w:tab w:val="left" w:pos="426"/>
        </w:tabs>
        <w:suppressAutoHyphens w:val="0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</w:p>
    <w:p w:rsidR="009C7481" w:rsidRPr="00BE344B" w:rsidRDefault="009C7481" w:rsidP="007C3DFA">
      <w:pPr>
        <w:pStyle w:val="GDPRApisParts"/>
        <w:spacing w:after="0" w:line="240" w:lineRule="auto"/>
        <w:ind w:left="425" w:hanging="425"/>
        <w:jc w:val="both"/>
      </w:pPr>
      <w:r w:rsidRPr="00BE344B">
        <w:t>Примерни образци</w:t>
      </w:r>
    </w:p>
    <w:p w:rsidR="00791977" w:rsidRPr="00BE344B" w:rsidRDefault="009C7481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Образец на форма за </w:t>
      </w:r>
      <w:r w:rsidR="00EE0F57" w:rsidRPr="00BE344B">
        <w:rPr>
          <w:rFonts w:ascii="Arial" w:hAnsi="Arial" w:cs="Arial"/>
          <w:sz w:val="22"/>
          <w:szCs w:val="22"/>
        </w:rPr>
        <w:t>искане</w:t>
      </w: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от субект на данните (GDPR_FORM_02)</w:t>
      </w:r>
    </w:p>
    <w:p w:rsidR="009C7481" w:rsidRPr="00BE344B" w:rsidRDefault="009C7481" w:rsidP="007C3DFA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ind w:left="851" w:hanging="425"/>
        <w:jc w:val="both"/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</w:pPr>
      <w:r w:rsidRPr="00BE344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>Декларация за поверителност (уведомление за поверително третиране на личните данни) (GDPR_FORM_01)</w:t>
      </w:r>
      <w:r w:rsidR="00B83B0B">
        <w:rPr>
          <w:rFonts w:ascii="Arial" w:eastAsia="Times New Roman" w:hAnsi="Arial" w:cs="Arial"/>
          <w:bCs/>
          <w:spacing w:val="-2"/>
          <w:kern w:val="0"/>
          <w:sz w:val="22"/>
          <w:szCs w:val="22"/>
          <w:lang w:eastAsia="en-US" w:bidi="ar-SA"/>
        </w:rPr>
        <w:t xml:space="preserve"> </w:t>
      </w:r>
    </w:p>
    <w:sectPr w:rsidR="009C7481" w:rsidRPr="00BE344B" w:rsidSect="007B333A">
      <w:headerReference w:type="default" r:id="rId14"/>
      <w:footerReference w:type="default" r:id="rId15"/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C4" w:rsidRDefault="008A18C4" w:rsidP="00EE122B">
      <w:r>
        <w:separator/>
      </w:r>
    </w:p>
  </w:endnote>
  <w:endnote w:type="continuationSeparator" w:id="0">
    <w:p w:rsidR="008A18C4" w:rsidRDefault="008A18C4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68"/>
      <w:gridCol w:w="3068"/>
      <w:gridCol w:w="3498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r w:rsidR="00492709" w:rsidRPr="002274CA">
            <w:rPr>
              <w:rStyle w:val="SGDPRWebsiteChar"/>
              <w:rFonts w:cs="Times New Roman"/>
              <w:sz w:val="22"/>
              <w:lang w:val="bg-BG"/>
            </w:rPr>
            <w:t>https://kardzhali-rs.justice.bg/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E-mail: </w:t>
          </w:r>
          <w:r w:rsidR="00492709" w:rsidRPr="0093381C">
            <w:rPr>
              <w:rFonts w:cs="Times New Roman"/>
              <w:color w:val="A6A6A6"/>
              <w:sz w:val="22"/>
              <w:lang w:val="bg-BG"/>
            </w:rPr>
            <w:t>kardzhali-rs@justice.bg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Телефон: </w:t>
          </w:r>
          <w:r w:rsidR="00492709" w:rsidRPr="002274CA">
            <w:rPr>
              <w:rStyle w:val="SGDPRPhoneChar"/>
              <w:rFonts w:cs="Times New Roman"/>
              <w:sz w:val="22"/>
              <w:lang w:val="bg-BG"/>
            </w:rPr>
            <w:t>+359 (361) 651 90</w:t>
          </w:r>
        </w:p>
      </w:tc>
    </w:tr>
  </w:tbl>
  <w:p w:rsidR="00EE122B" w:rsidRDefault="00EE12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C4" w:rsidRDefault="008A18C4" w:rsidP="00EE122B">
      <w:r>
        <w:separator/>
      </w:r>
    </w:p>
  </w:footnote>
  <w:footnote w:type="continuationSeparator" w:id="0">
    <w:p w:rsidR="008A18C4" w:rsidRDefault="008A18C4" w:rsidP="00EE122B">
      <w:r>
        <w:continuationSeparator/>
      </w:r>
    </w:p>
  </w:footnote>
  <w:footnote w:id="1">
    <w:p w:rsidR="005F4251" w:rsidRPr="005F4251" w:rsidRDefault="005F4251">
      <w:pPr>
        <w:pStyle w:val="aa"/>
        <w:rPr>
          <w:lang w:val="bg-BG"/>
        </w:rPr>
      </w:pPr>
      <w:r>
        <w:rPr>
          <w:rStyle w:val="ac"/>
        </w:rPr>
        <w:footnoteRef/>
      </w:r>
      <w:r>
        <w:t xml:space="preserve"> </w:t>
      </w:r>
      <w:r>
        <w:rPr>
          <w:lang w:val="bg-BG"/>
        </w:rPr>
        <w:t xml:space="preserve">Съобразете вашата процедура с използваният във вашата организация начин на подаване на заявленията </w:t>
      </w:r>
      <w:r>
        <w:rPr>
          <w:lang w:val="en-US"/>
        </w:rPr>
        <w:t>(</w:t>
      </w:r>
      <w:r>
        <w:rPr>
          <w:lang w:val="bg-BG"/>
        </w:rPr>
        <w:t>исканията</w:t>
      </w:r>
      <w:r>
        <w:rPr>
          <w:lang w:val="en-US"/>
        </w:rPr>
        <w:t>)</w:t>
      </w:r>
      <w:r>
        <w:rPr>
          <w:lang w:val="bg-BG"/>
        </w:rPr>
        <w:t xml:space="preserve"> на субектите на лични данни.</w:t>
      </w:r>
    </w:p>
  </w:footnote>
  <w:footnote w:id="2">
    <w:p w:rsidR="004B0FCF" w:rsidRPr="004B0FCF" w:rsidRDefault="004B0FCF">
      <w:pPr>
        <w:pStyle w:val="aa"/>
        <w:rPr>
          <w:lang w:val="bg-BG"/>
        </w:rPr>
      </w:pPr>
      <w:r>
        <w:rPr>
          <w:rStyle w:val="ac"/>
        </w:rPr>
        <w:footnoteRef/>
      </w:r>
      <w:r>
        <w:t xml:space="preserve"> </w:t>
      </w:r>
      <w:r>
        <w:rPr>
          <w:lang w:val="bg-BG"/>
        </w:rPr>
        <w:t xml:space="preserve">Това е в случаите, когато заявлението е подадено по електронен път. Ако е подадено писмено </w:t>
      </w:r>
      <w:r>
        <w:rPr>
          <w:lang w:val="en-US"/>
        </w:rPr>
        <w:t>(</w:t>
      </w:r>
      <w:r>
        <w:rPr>
          <w:lang w:val="bg-BG"/>
        </w:rPr>
        <w:t>например в деловодството на организацията</w:t>
      </w:r>
      <w:r>
        <w:rPr>
          <w:lang w:val="en-US"/>
        </w:rPr>
        <w:t>)</w:t>
      </w:r>
      <w:r>
        <w:rPr>
          <w:lang w:val="bg-BG"/>
        </w:rPr>
        <w:t xml:space="preserve"> опишете какъв е пътя, по който това заявление се обработва.</w:t>
      </w:r>
    </w:p>
  </w:footnote>
  <w:footnote w:id="3">
    <w:p w:rsidR="00791977" w:rsidRPr="0030136E" w:rsidRDefault="00791977" w:rsidP="004157D1">
      <w:pPr>
        <w:pStyle w:val="aa"/>
        <w:spacing w:after="120"/>
        <w:rPr>
          <w:rFonts w:ascii="Arial" w:hAnsi="Arial" w:cs="Arial"/>
          <w:sz w:val="18"/>
          <w:lang w:val="bg-BG"/>
        </w:rPr>
      </w:pPr>
      <w:r w:rsidRPr="0030136E">
        <w:rPr>
          <w:rStyle w:val="ac"/>
          <w:rFonts w:ascii="Arial" w:hAnsi="Arial" w:cs="Arial"/>
          <w:sz w:val="18"/>
        </w:rPr>
        <w:footnoteRef/>
      </w:r>
      <w:r w:rsidRPr="0030136E">
        <w:rPr>
          <w:rFonts w:ascii="Arial" w:hAnsi="Arial" w:cs="Arial"/>
          <w:sz w:val="18"/>
        </w:rPr>
        <w:t xml:space="preserve"> </w:t>
      </w:r>
      <w:r w:rsidRPr="0030136E">
        <w:rPr>
          <w:rFonts w:ascii="Arial" w:hAnsi="Arial" w:cs="Arial"/>
          <w:sz w:val="18"/>
          <w:lang w:val="bg-BG"/>
        </w:rPr>
        <w:t>Вашата организация може да наложи разумни такси за разглеждането на искания и жалби или да откаже да ги разглежда единствено при положение, че те са повтаряеми, явно неоснователни или прекомерни.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492709">
      <w:tc>
        <w:tcPr>
          <w:tcW w:w="1526" w:type="dxa"/>
          <w:shd w:val="clear" w:color="auto" w:fill="F2F2F2" w:themeFill="background1" w:themeFillShade="F2"/>
        </w:tcPr>
        <w:p w:rsidR="00EE122B" w:rsidRPr="00D1622F" w:rsidRDefault="00492709" w:rsidP="00492709">
          <w:pPr>
            <w:pStyle w:val="SGDPRFirmSign"/>
            <w:jc w:val="center"/>
            <w:rPr>
              <w:szCs w:val="22"/>
              <w:lang w:val="bg-BG"/>
            </w:rPr>
          </w:pPr>
          <w:r w:rsidRPr="004F1BF4"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3E8933F6" wp14:editId="309B3750">
                <wp:simplePos x="0" y="0"/>
                <wp:positionH relativeFrom="column">
                  <wp:posOffset>-58420</wp:posOffset>
                </wp:positionH>
                <wp:positionV relativeFrom="paragraph">
                  <wp:posOffset>7620</wp:posOffset>
                </wp:positionV>
                <wp:extent cx="955675" cy="1009015"/>
                <wp:effectExtent l="0" t="0" r="0" b="635"/>
                <wp:wrapSquare wrapText="bothSides"/>
                <wp:docPr id="2" name="Картина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8" w:type="dxa"/>
          <w:gridSpan w:val="3"/>
          <w:shd w:val="clear" w:color="auto" w:fill="F2F2F2" w:themeFill="background1" w:themeFillShade="F2"/>
          <w:vAlign w:val="center"/>
        </w:tcPr>
        <w:p w:rsidR="00EE122B" w:rsidRPr="00791977" w:rsidRDefault="00791977" w:rsidP="00492709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szCs w:val="24"/>
              <w:lang w:val="bg-BG"/>
            </w:rPr>
          </w:pPr>
          <w:r w:rsidRPr="00791977">
            <w:rPr>
              <w:rFonts w:ascii="Times New Roman" w:hAnsi="Times New Roman" w:cs="Times New Roman"/>
              <w:b/>
              <w:sz w:val="24"/>
              <w:szCs w:val="24"/>
            </w:rPr>
            <w:t>ПРОЦЕДУРА ЗА НАЧИНИТЕ НА КОМУНИКАЦИЯ ПРИ ЖАЛБИ И ИСКАНИЯ ОТ СУБЕКТА НА ДАННИ</w:t>
          </w:r>
        </w:p>
        <w:p w:rsidR="00EE122B" w:rsidRPr="00D1622F" w:rsidRDefault="00EE122B" w:rsidP="00492709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791977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Идент. №  </w:t>
          </w:r>
          <w:r w:rsidR="00791977">
            <w:rPr>
              <w:rFonts w:cs="Times New Roman"/>
              <w:b/>
              <w:sz w:val="22"/>
              <w:szCs w:val="22"/>
              <w:lang w:val="bg-BG"/>
            </w:rPr>
            <w:t>PROC_04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CD3425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CD3425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492709">
            <w:rPr>
              <w:rStyle w:val="SGDPRAdministratorNameChar"/>
              <w:rFonts w:cs="Times New Roman"/>
              <w:sz w:val="22"/>
              <w:szCs w:val="22"/>
              <w:lang w:val="bg-BG"/>
            </w:rPr>
            <w:t>Районен съд - Кърджали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ДЛЗД: </w:t>
          </w:r>
          <w:r w:rsidR="004D0158">
            <w:rPr>
              <w:rStyle w:val="SGDPRPersonResposibleNameChar"/>
              <w:rFonts w:cs="Times New Roman"/>
              <w:sz w:val="22"/>
              <w:szCs w:val="22"/>
              <w:lang w:val="bg-BG"/>
            </w:rPr>
            <w:t>Траяна Вълчанова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3E42"/>
    <w:multiLevelType w:val="hybridMultilevel"/>
    <w:tmpl w:val="7C06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357D"/>
    <w:multiLevelType w:val="hybridMultilevel"/>
    <w:tmpl w:val="7A300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97781"/>
    <w:multiLevelType w:val="hybridMultilevel"/>
    <w:tmpl w:val="848A353E"/>
    <w:lvl w:ilvl="0" w:tplc="00D683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92279F"/>
    <w:multiLevelType w:val="hybridMultilevel"/>
    <w:tmpl w:val="D0D05A60"/>
    <w:lvl w:ilvl="0" w:tplc="8CA4D54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E25661"/>
    <w:multiLevelType w:val="hybridMultilevel"/>
    <w:tmpl w:val="1C4AA974"/>
    <w:lvl w:ilvl="0" w:tplc="4BB4AD3A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F651E"/>
    <w:multiLevelType w:val="hybridMultilevel"/>
    <w:tmpl w:val="D4E85BE8"/>
    <w:lvl w:ilvl="0" w:tplc="0402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6">
    <w:nsid w:val="76B67A7A"/>
    <w:multiLevelType w:val="hybridMultilevel"/>
    <w:tmpl w:val="B61CE458"/>
    <w:lvl w:ilvl="0" w:tplc="82D812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583B"/>
    <w:rsid w:val="00023A90"/>
    <w:rsid w:val="0002421D"/>
    <w:rsid w:val="00024E40"/>
    <w:rsid w:val="00046613"/>
    <w:rsid w:val="00051042"/>
    <w:rsid w:val="0005113E"/>
    <w:rsid w:val="00053894"/>
    <w:rsid w:val="00054532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871C2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1661"/>
    <w:rsid w:val="000C3F5E"/>
    <w:rsid w:val="000C4195"/>
    <w:rsid w:val="000C5111"/>
    <w:rsid w:val="000D311F"/>
    <w:rsid w:val="000D33AA"/>
    <w:rsid w:val="000D4A64"/>
    <w:rsid w:val="000D5486"/>
    <w:rsid w:val="000D63ED"/>
    <w:rsid w:val="000E1954"/>
    <w:rsid w:val="000E1E6D"/>
    <w:rsid w:val="000E3F9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208"/>
    <w:rsid w:val="00144F05"/>
    <w:rsid w:val="00152E9B"/>
    <w:rsid w:val="0016302E"/>
    <w:rsid w:val="00171AF3"/>
    <w:rsid w:val="00172016"/>
    <w:rsid w:val="001755FF"/>
    <w:rsid w:val="00176C2D"/>
    <w:rsid w:val="00184A2A"/>
    <w:rsid w:val="00184F0F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2D5A"/>
    <w:rsid w:val="001D4A14"/>
    <w:rsid w:val="001D4C52"/>
    <w:rsid w:val="001D732C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273C5"/>
    <w:rsid w:val="00231ED1"/>
    <w:rsid w:val="00233EF7"/>
    <w:rsid w:val="002355EA"/>
    <w:rsid w:val="002364DF"/>
    <w:rsid w:val="002402EC"/>
    <w:rsid w:val="00240C15"/>
    <w:rsid w:val="00245525"/>
    <w:rsid w:val="00254E51"/>
    <w:rsid w:val="0026415A"/>
    <w:rsid w:val="002641FF"/>
    <w:rsid w:val="00266FB7"/>
    <w:rsid w:val="002673A1"/>
    <w:rsid w:val="00267C23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2176"/>
    <w:rsid w:val="002B49F2"/>
    <w:rsid w:val="002B5F68"/>
    <w:rsid w:val="002C2F60"/>
    <w:rsid w:val="002D0923"/>
    <w:rsid w:val="002D121C"/>
    <w:rsid w:val="002D361F"/>
    <w:rsid w:val="002D57E9"/>
    <w:rsid w:val="002D669D"/>
    <w:rsid w:val="002E1B89"/>
    <w:rsid w:val="002E36D2"/>
    <w:rsid w:val="002E44D3"/>
    <w:rsid w:val="002E4D85"/>
    <w:rsid w:val="002E6649"/>
    <w:rsid w:val="002F4807"/>
    <w:rsid w:val="002F6FC5"/>
    <w:rsid w:val="0030136E"/>
    <w:rsid w:val="00302B7B"/>
    <w:rsid w:val="003057DF"/>
    <w:rsid w:val="00305BE2"/>
    <w:rsid w:val="003115B8"/>
    <w:rsid w:val="003130EF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875D0"/>
    <w:rsid w:val="00394B02"/>
    <w:rsid w:val="003957E9"/>
    <w:rsid w:val="00397F60"/>
    <w:rsid w:val="003A22BE"/>
    <w:rsid w:val="003A2558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0C1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FAF"/>
    <w:rsid w:val="00405408"/>
    <w:rsid w:val="00405796"/>
    <w:rsid w:val="004157D1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377C7"/>
    <w:rsid w:val="00437DDF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2D4B"/>
    <w:rsid w:val="00474D96"/>
    <w:rsid w:val="0048191A"/>
    <w:rsid w:val="0048232F"/>
    <w:rsid w:val="004842F7"/>
    <w:rsid w:val="00492709"/>
    <w:rsid w:val="00493DDF"/>
    <w:rsid w:val="00495C1C"/>
    <w:rsid w:val="004A0D5F"/>
    <w:rsid w:val="004A0FC1"/>
    <w:rsid w:val="004A17D9"/>
    <w:rsid w:val="004A73A2"/>
    <w:rsid w:val="004B0FCF"/>
    <w:rsid w:val="004B2CA5"/>
    <w:rsid w:val="004B342E"/>
    <w:rsid w:val="004C07FF"/>
    <w:rsid w:val="004C2C08"/>
    <w:rsid w:val="004C6435"/>
    <w:rsid w:val="004D0158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6E2A"/>
    <w:rsid w:val="005073D6"/>
    <w:rsid w:val="00517751"/>
    <w:rsid w:val="005239A4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57320"/>
    <w:rsid w:val="00564486"/>
    <w:rsid w:val="00571485"/>
    <w:rsid w:val="00574F6F"/>
    <w:rsid w:val="0058281B"/>
    <w:rsid w:val="00583852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4251"/>
    <w:rsid w:val="005F5DA0"/>
    <w:rsid w:val="005F71C7"/>
    <w:rsid w:val="00602AAB"/>
    <w:rsid w:val="00604B4D"/>
    <w:rsid w:val="00605B58"/>
    <w:rsid w:val="006062F9"/>
    <w:rsid w:val="00606F6F"/>
    <w:rsid w:val="00615BFB"/>
    <w:rsid w:val="00621710"/>
    <w:rsid w:val="00625E2A"/>
    <w:rsid w:val="0063617C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3006"/>
    <w:rsid w:val="006D48AA"/>
    <w:rsid w:val="006E0344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1977"/>
    <w:rsid w:val="00793F8E"/>
    <w:rsid w:val="007942CC"/>
    <w:rsid w:val="00795760"/>
    <w:rsid w:val="007B0CAC"/>
    <w:rsid w:val="007B333A"/>
    <w:rsid w:val="007B4FF0"/>
    <w:rsid w:val="007B5D45"/>
    <w:rsid w:val="007B7BB0"/>
    <w:rsid w:val="007C1482"/>
    <w:rsid w:val="007C2F8E"/>
    <w:rsid w:val="007C3DFA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524E"/>
    <w:rsid w:val="00836317"/>
    <w:rsid w:val="008373D8"/>
    <w:rsid w:val="0083740C"/>
    <w:rsid w:val="008455C5"/>
    <w:rsid w:val="00845EB1"/>
    <w:rsid w:val="00847494"/>
    <w:rsid w:val="00852B9B"/>
    <w:rsid w:val="00853FC4"/>
    <w:rsid w:val="00855E66"/>
    <w:rsid w:val="008577F6"/>
    <w:rsid w:val="0086059D"/>
    <w:rsid w:val="0086169D"/>
    <w:rsid w:val="00863B6B"/>
    <w:rsid w:val="0086479B"/>
    <w:rsid w:val="00870146"/>
    <w:rsid w:val="0087064E"/>
    <w:rsid w:val="00871EF1"/>
    <w:rsid w:val="00873146"/>
    <w:rsid w:val="00876B4C"/>
    <w:rsid w:val="00877245"/>
    <w:rsid w:val="00877478"/>
    <w:rsid w:val="0088160C"/>
    <w:rsid w:val="008828E3"/>
    <w:rsid w:val="00882D4E"/>
    <w:rsid w:val="00885DA5"/>
    <w:rsid w:val="00886185"/>
    <w:rsid w:val="008866BD"/>
    <w:rsid w:val="00886E3A"/>
    <w:rsid w:val="00887EB9"/>
    <w:rsid w:val="008900F3"/>
    <w:rsid w:val="00891F7C"/>
    <w:rsid w:val="00895105"/>
    <w:rsid w:val="008A1473"/>
    <w:rsid w:val="008A18C4"/>
    <w:rsid w:val="008A3A4A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D6893"/>
    <w:rsid w:val="008E2C12"/>
    <w:rsid w:val="008E5471"/>
    <w:rsid w:val="008F08B6"/>
    <w:rsid w:val="008F2260"/>
    <w:rsid w:val="008F2845"/>
    <w:rsid w:val="008F2BE7"/>
    <w:rsid w:val="008F5B95"/>
    <w:rsid w:val="008F71A8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1780"/>
    <w:rsid w:val="00942958"/>
    <w:rsid w:val="00945FEB"/>
    <w:rsid w:val="009505F4"/>
    <w:rsid w:val="00951315"/>
    <w:rsid w:val="00957B34"/>
    <w:rsid w:val="009603F3"/>
    <w:rsid w:val="009644FD"/>
    <w:rsid w:val="009758A1"/>
    <w:rsid w:val="0097691E"/>
    <w:rsid w:val="009800BC"/>
    <w:rsid w:val="00980428"/>
    <w:rsid w:val="0098163D"/>
    <w:rsid w:val="00981B5C"/>
    <w:rsid w:val="009856A8"/>
    <w:rsid w:val="0098730D"/>
    <w:rsid w:val="0099455B"/>
    <w:rsid w:val="009A6E1F"/>
    <w:rsid w:val="009B52EF"/>
    <w:rsid w:val="009B56ED"/>
    <w:rsid w:val="009B5B7D"/>
    <w:rsid w:val="009C4FE1"/>
    <w:rsid w:val="009C50C0"/>
    <w:rsid w:val="009C7481"/>
    <w:rsid w:val="009D2979"/>
    <w:rsid w:val="009D31B7"/>
    <w:rsid w:val="009D38BE"/>
    <w:rsid w:val="009D4B53"/>
    <w:rsid w:val="009D5543"/>
    <w:rsid w:val="009E0447"/>
    <w:rsid w:val="009E1963"/>
    <w:rsid w:val="009E2CDD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363C4"/>
    <w:rsid w:val="00B42FC7"/>
    <w:rsid w:val="00B57D54"/>
    <w:rsid w:val="00B609DC"/>
    <w:rsid w:val="00B62D0D"/>
    <w:rsid w:val="00B64D36"/>
    <w:rsid w:val="00B70561"/>
    <w:rsid w:val="00B71E00"/>
    <w:rsid w:val="00B73B69"/>
    <w:rsid w:val="00B82038"/>
    <w:rsid w:val="00B82C2D"/>
    <w:rsid w:val="00B8303A"/>
    <w:rsid w:val="00B83764"/>
    <w:rsid w:val="00B83B0B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D1C82"/>
    <w:rsid w:val="00BE22F8"/>
    <w:rsid w:val="00BE344B"/>
    <w:rsid w:val="00BE6F26"/>
    <w:rsid w:val="00BF003C"/>
    <w:rsid w:val="00C0088F"/>
    <w:rsid w:val="00C00F2A"/>
    <w:rsid w:val="00C06093"/>
    <w:rsid w:val="00C107DE"/>
    <w:rsid w:val="00C10BF4"/>
    <w:rsid w:val="00C163DD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2112"/>
    <w:rsid w:val="00C83C16"/>
    <w:rsid w:val="00C83F56"/>
    <w:rsid w:val="00C9514A"/>
    <w:rsid w:val="00C9597C"/>
    <w:rsid w:val="00CA0143"/>
    <w:rsid w:val="00CA290D"/>
    <w:rsid w:val="00CA3D11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25"/>
    <w:rsid w:val="00CD344D"/>
    <w:rsid w:val="00CE0361"/>
    <w:rsid w:val="00CE3425"/>
    <w:rsid w:val="00CE3CDD"/>
    <w:rsid w:val="00CE5372"/>
    <w:rsid w:val="00CF688D"/>
    <w:rsid w:val="00D035DC"/>
    <w:rsid w:val="00D0716E"/>
    <w:rsid w:val="00D07413"/>
    <w:rsid w:val="00D07F1C"/>
    <w:rsid w:val="00D12647"/>
    <w:rsid w:val="00D1622F"/>
    <w:rsid w:val="00D20739"/>
    <w:rsid w:val="00D22A97"/>
    <w:rsid w:val="00D26118"/>
    <w:rsid w:val="00D30F03"/>
    <w:rsid w:val="00D364FE"/>
    <w:rsid w:val="00D41FB9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C61FF"/>
    <w:rsid w:val="00DD51EC"/>
    <w:rsid w:val="00DD65C3"/>
    <w:rsid w:val="00DE3245"/>
    <w:rsid w:val="00DE37CD"/>
    <w:rsid w:val="00DE4AA3"/>
    <w:rsid w:val="00DE4ADA"/>
    <w:rsid w:val="00DE647B"/>
    <w:rsid w:val="00DF1B5A"/>
    <w:rsid w:val="00DF2BF4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2B93"/>
    <w:rsid w:val="00E44725"/>
    <w:rsid w:val="00E47390"/>
    <w:rsid w:val="00E5003B"/>
    <w:rsid w:val="00E527F0"/>
    <w:rsid w:val="00E530E3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545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0F5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3DF7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EA754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styleId="a8">
    <w:name w:val="annotation text"/>
    <w:basedOn w:val="a"/>
    <w:link w:val="a9"/>
    <w:semiHidden/>
    <w:rsid w:val="00791977"/>
    <w:pPr>
      <w:widowControl/>
      <w:suppressAutoHyphens w:val="0"/>
    </w:pPr>
    <w:rPr>
      <w:rFonts w:ascii="CG Times" w:eastAsia="Times New Roman" w:hAnsi="CG Times" w:cs="Times New Roman"/>
      <w:kern w:val="0"/>
      <w:sz w:val="20"/>
      <w:szCs w:val="20"/>
      <w:lang w:val="en-US" w:eastAsia="en-GB" w:bidi="ar-SA"/>
    </w:rPr>
  </w:style>
  <w:style w:type="character" w:customStyle="1" w:styleId="a9">
    <w:name w:val="Текст на коментар Знак"/>
    <w:basedOn w:val="a0"/>
    <w:link w:val="a8"/>
    <w:semiHidden/>
    <w:rsid w:val="00791977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aa">
    <w:name w:val="footnote text"/>
    <w:basedOn w:val="a"/>
    <w:link w:val="ab"/>
    <w:uiPriority w:val="99"/>
    <w:semiHidden/>
    <w:unhideWhenUsed/>
    <w:rsid w:val="00791977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 w:bidi="ar-SA"/>
    </w:rPr>
  </w:style>
  <w:style w:type="character" w:customStyle="1" w:styleId="ab">
    <w:name w:val="Текст под линия Знак"/>
    <w:basedOn w:val="a0"/>
    <w:link w:val="aa"/>
    <w:uiPriority w:val="99"/>
    <w:semiHidden/>
    <w:rsid w:val="00791977"/>
    <w:rPr>
      <w:sz w:val="20"/>
      <w:szCs w:val="20"/>
      <w:lang w:val="en-GB"/>
    </w:rPr>
  </w:style>
  <w:style w:type="character" w:styleId="ac">
    <w:name w:val="footnote reference"/>
    <w:basedOn w:val="a0"/>
    <w:uiPriority w:val="99"/>
    <w:semiHidden/>
    <w:unhideWhenUsed/>
    <w:rsid w:val="00791977"/>
    <w:rPr>
      <w:vertAlign w:val="superscript"/>
    </w:rPr>
  </w:style>
  <w:style w:type="paragraph" w:customStyle="1" w:styleId="GDPRApisParts">
    <w:name w:val="GDPR_Apis_Parts"/>
    <w:basedOn w:val="a"/>
    <w:qFormat/>
    <w:rsid w:val="00791977"/>
    <w:pPr>
      <w:widowControl/>
      <w:numPr>
        <w:numId w:val="4"/>
      </w:numPr>
      <w:suppressAutoHyphens w:val="0"/>
      <w:spacing w:after="160" w:line="259" w:lineRule="auto"/>
    </w:pPr>
    <w:rPr>
      <w:rFonts w:ascii="Arial" w:eastAsiaTheme="minorHAnsi" w:hAnsi="Arial" w:cstheme="minorBidi"/>
      <w:b/>
      <w:color w:val="000000" w:themeColor="text1"/>
      <w:kern w:val="0"/>
      <w:sz w:val="28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9C7481"/>
    <w:pPr>
      <w:ind w:left="720"/>
      <w:contextualSpacing/>
    </w:pPr>
    <w:rPr>
      <w:szCs w:val="21"/>
    </w:rPr>
  </w:style>
  <w:style w:type="character" w:styleId="ae">
    <w:name w:val="Hyperlink"/>
    <w:basedOn w:val="a0"/>
    <w:uiPriority w:val="99"/>
    <w:unhideWhenUsed/>
    <w:rsid w:val="00C82112"/>
    <w:rPr>
      <w:color w:val="0563C1" w:themeColor="hyperlink"/>
      <w:u w:val="single"/>
    </w:rPr>
  </w:style>
  <w:style w:type="paragraph" w:customStyle="1" w:styleId="SGDPRRegister1">
    <w:name w:val="S_GDPR_Register1"/>
    <w:basedOn w:val="a"/>
    <w:link w:val="SGDPRRegister1Char"/>
    <w:qFormat/>
    <w:rsid w:val="00D20739"/>
    <w:pPr>
      <w:numPr>
        <w:numId w:val="13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D20739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D20739"/>
    <w:pPr>
      <w:ind w:left="851" w:hanging="425"/>
    </w:pPr>
  </w:style>
  <w:style w:type="character" w:customStyle="1" w:styleId="SGDPRRegister2Char">
    <w:name w:val="S_GDPR_Register2 Char"/>
    <w:basedOn w:val="SGDPRRegister1Char"/>
    <w:link w:val="SGDPRRegister2"/>
    <w:rsid w:val="00D20739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D20739"/>
    <w:pPr>
      <w:ind w:left="851" w:hanging="425"/>
    </w:pPr>
  </w:style>
  <w:style w:type="paragraph" w:customStyle="1" w:styleId="SGDPRRegister4">
    <w:name w:val="S_GDPR_Register4"/>
    <w:basedOn w:val="SGDPRRegister1"/>
    <w:next w:val="a"/>
    <w:qFormat/>
    <w:rsid w:val="00D20739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DF2BF4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EA7545"/>
    <w:rPr>
      <w:rFonts w:ascii="Segoe UI" w:hAnsi="Segoe UI"/>
      <w:sz w:val="18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EA75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f1">
    <w:name w:val="FollowedHyperlink"/>
    <w:basedOn w:val="a0"/>
    <w:uiPriority w:val="99"/>
    <w:semiHidden/>
    <w:unhideWhenUsed/>
    <w:rsid w:val="00EA7545"/>
    <w:rPr>
      <w:color w:val="954F72" w:themeColor="followedHyperlink"/>
      <w:u w:val="single"/>
    </w:rPr>
  </w:style>
  <w:style w:type="character" w:customStyle="1" w:styleId="30">
    <w:name w:val="Заглавие 3 Знак"/>
    <w:basedOn w:val="a0"/>
    <w:link w:val="3"/>
    <w:uiPriority w:val="9"/>
    <w:rsid w:val="00EA7545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EA754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styleId="a8">
    <w:name w:val="annotation text"/>
    <w:basedOn w:val="a"/>
    <w:link w:val="a9"/>
    <w:semiHidden/>
    <w:rsid w:val="00791977"/>
    <w:pPr>
      <w:widowControl/>
      <w:suppressAutoHyphens w:val="0"/>
    </w:pPr>
    <w:rPr>
      <w:rFonts w:ascii="CG Times" w:eastAsia="Times New Roman" w:hAnsi="CG Times" w:cs="Times New Roman"/>
      <w:kern w:val="0"/>
      <w:sz w:val="20"/>
      <w:szCs w:val="20"/>
      <w:lang w:val="en-US" w:eastAsia="en-GB" w:bidi="ar-SA"/>
    </w:rPr>
  </w:style>
  <w:style w:type="character" w:customStyle="1" w:styleId="a9">
    <w:name w:val="Текст на коментар Знак"/>
    <w:basedOn w:val="a0"/>
    <w:link w:val="a8"/>
    <w:semiHidden/>
    <w:rsid w:val="00791977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aa">
    <w:name w:val="footnote text"/>
    <w:basedOn w:val="a"/>
    <w:link w:val="ab"/>
    <w:uiPriority w:val="99"/>
    <w:semiHidden/>
    <w:unhideWhenUsed/>
    <w:rsid w:val="00791977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 w:bidi="ar-SA"/>
    </w:rPr>
  </w:style>
  <w:style w:type="character" w:customStyle="1" w:styleId="ab">
    <w:name w:val="Текст под линия Знак"/>
    <w:basedOn w:val="a0"/>
    <w:link w:val="aa"/>
    <w:uiPriority w:val="99"/>
    <w:semiHidden/>
    <w:rsid w:val="00791977"/>
    <w:rPr>
      <w:sz w:val="20"/>
      <w:szCs w:val="20"/>
      <w:lang w:val="en-GB"/>
    </w:rPr>
  </w:style>
  <w:style w:type="character" w:styleId="ac">
    <w:name w:val="footnote reference"/>
    <w:basedOn w:val="a0"/>
    <w:uiPriority w:val="99"/>
    <w:semiHidden/>
    <w:unhideWhenUsed/>
    <w:rsid w:val="00791977"/>
    <w:rPr>
      <w:vertAlign w:val="superscript"/>
    </w:rPr>
  </w:style>
  <w:style w:type="paragraph" w:customStyle="1" w:styleId="GDPRApisParts">
    <w:name w:val="GDPR_Apis_Parts"/>
    <w:basedOn w:val="a"/>
    <w:qFormat/>
    <w:rsid w:val="00791977"/>
    <w:pPr>
      <w:widowControl/>
      <w:numPr>
        <w:numId w:val="4"/>
      </w:numPr>
      <w:suppressAutoHyphens w:val="0"/>
      <w:spacing w:after="160" w:line="259" w:lineRule="auto"/>
    </w:pPr>
    <w:rPr>
      <w:rFonts w:ascii="Arial" w:eastAsiaTheme="minorHAnsi" w:hAnsi="Arial" w:cstheme="minorBidi"/>
      <w:b/>
      <w:color w:val="000000" w:themeColor="text1"/>
      <w:kern w:val="0"/>
      <w:sz w:val="28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9C7481"/>
    <w:pPr>
      <w:ind w:left="720"/>
      <w:contextualSpacing/>
    </w:pPr>
    <w:rPr>
      <w:szCs w:val="21"/>
    </w:rPr>
  </w:style>
  <w:style w:type="character" w:styleId="ae">
    <w:name w:val="Hyperlink"/>
    <w:basedOn w:val="a0"/>
    <w:uiPriority w:val="99"/>
    <w:unhideWhenUsed/>
    <w:rsid w:val="00C82112"/>
    <w:rPr>
      <w:color w:val="0563C1" w:themeColor="hyperlink"/>
      <w:u w:val="single"/>
    </w:rPr>
  </w:style>
  <w:style w:type="paragraph" w:customStyle="1" w:styleId="SGDPRRegister1">
    <w:name w:val="S_GDPR_Register1"/>
    <w:basedOn w:val="a"/>
    <w:link w:val="SGDPRRegister1Char"/>
    <w:qFormat/>
    <w:rsid w:val="00D20739"/>
    <w:pPr>
      <w:numPr>
        <w:numId w:val="13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D20739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D20739"/>
    <w:pPr>
      <w:ind w:left="851" w:hanging="425"/>
    </w:pPr>
  </w:style>
  <w:style w:type="character" w:customStyle="1" w:styleId="SGDPRRegister2Char">
    <w:name w:val="S_GDPR_Register2 Char"/>
    <w:basedOn w:val="SGDPRRegister1Char"/>
    <w:link w:val="SGDPRRegister2"/>
    <w:rsid w:val="00D20739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D20739"/>
    <w:pPr>
      <w:ind w:left="851" w:hanging="425"/>
    </w:pPr>
  </w:style>
  <w:style w:type="paragraph" w:customStyle="1" w:styleId="SGDPRRegister4">
    <w:name w:val="S_GDPR_Register4"/>
    <w:basedOn w:val="SGDPRRegister1"/>
    <w:next w:val="a"/>
    <w:qFormat/>
    <w:rsid w:val="00D20739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DF2BF4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EA7545"/>
    <w:rPr>
      <w:rFonts w:ascii="Segoe UI" w:hAnsi="Segoe UI"/>
      <w:sz w:val="18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EA75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f1">
    <w:name w:val="FollowedHyperlink"/>
    <w:basedOn w:val="a0"/>
    <w:uiPriority w:val="99"/>
    <w:semiHidden/>
    <w:unhideWhenUsed/>
    <w:rsid w:val="00EA7545"/>
    <w:rPr>
      <w:color w:val="954F72" w:themeColor="followedHyperlink"/>
      <w:u w:val="single"/>
    </w:rPr>
  </w:style>
  <w:style w:type="character" w:customStyle="1" w:styleId="30">
    <w:name w:val="Заглавие 3 Знак"/>
    <w:basedOn w:val="a0"/>
    <w:link w:val="3"/>
    <w:uiPriority w:val="9"/>
    <w:rsid w:val="00EA7545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.apis.bg/e.php?i=66367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.apis.bg/p.php?Base=NARH&amp;DocCode=40144&amp;ToPar=Art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apis.bg/p.php?Base=NARH&amp;DocCode=40144&amp;ToPar=Art37&#1074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eb.apis.bg/p.php?Base=NARH&amp;DocCode=40144&amp;ToPar=Art37&#107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apis.bg/e.php?celex=32016R0679&amp;ToPar=Art1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27BD-8722-4BC3-9961-C1D614A5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НАЧИНИТЕ НА КОМУНИКАЦИЯ ПРИ ЖАЛБИ И ИСКАНИЯ ОТ СУБЕКТА НА ДАННИ</vt:lpstr>
      <vt:lpstr>ПРОЦЕДУРА ЗА НАЧИНИТЕ НА КОМУНИКАЦИЯ ПРИ ЖАЛБИ И ИСКАНИЯ ОТ СУБЕКТА НА ДАННИ</vt:lpstr>
    </vt:vector>
  </TitlesOfParts>
  <Company>Apis Europe JSC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НАЧИНИТЕ НА КОМУНИКАЦИЯ ПРИ ЖАЛБИ И ИСКАНИЯ ОТ СУБЕКТА НА ДАННИ</dc:title>
  <dc:creator>© Apis Europe JSC</dc:creator>
  <cp:lastModifiedBy>Iveta Ilieva</cp:lastModifiedBy>
  <cp:revision>2</cp:revision>
  <cp:lastPrinted>2021-09-03T08:43:00Z</cp:lastPrinted>
  <dcterms:created xsi:type="dcterms:W3CDTF">2024-10-04T06:46:00Z</dcterms:created>
  <dcterms:modified xsi:type="dcterms:W3CDTF">2024-10-04T06:46:00Z</dcterms:modified>
</cp:coreProperties>
</file>